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01066" w14:textId="04992EEB" w:rsidR="00132E99" w:rsidRDefault="00132E99" w:rsidP="00132E99">
      <w:pPr>
        <w:spacing w:after="0" w:line="240" w:lineRule="auto"/>
        <w:outlineLvl w:val="0"/>
        <w:rPr>
          <w:rFonts w:ascii="var(--highlight-font-family)" w:eastAsia="Times New Roman" w:hAnsi="var(--highlight-font-family)" w:cs="Times New Roman"/>
          <w:kern w:val="36"/>
          <w:sz w:val="48"/>
          <w:szCs w:val="48"/>
          <w:lang w:eastAsia="it-IT"/>
        </w:rPr>
      </w:pPr>
      <w:r w:rsidRPr="00132E99">
        <w:rPr>
          <w:rFonts w:ascii="var(--highlight-font-family)" w:eastAsia="Times New Roman" w:hAnsi="var(--highlight-font-family)" w:cs="Times New Roman"/>
          <w:kern w:val="36"/>
          <w:sz w:val="48"/>
          <w:szCs w:val="48"/>
          <w:lang w:eastAsia="it-IT"/>
        </w:rPr>
        <w:t>Programma annuale 2020-21, tutte le novità legate all’emergenza COVID</w:t>
      </w:r>
    </w:p>
    <w:p w14:paraId="03A9A379" w14:textId="77777777" w:rsidR="002D5BB1" w:rsidRPr="00132E99" w:rsidRDefault="002D5BB1" w:rsidP="00132E99">
      <w:pPr>
        <w:spacing w:after="0" w:line="240" w:lineRule="auto"/>
        <w:outlineLvl w:val="0"/>
        <w:rPr>
          <w:rFonts w:ascii="var(--highlight-font-family)" w:eastAsia="Times New Roman" w:hAnsi="var(--highlight-font-family)" w:cs="Times New Roman"/>
          <w:kern w:val="36"/>
          <w:sz w:val="48"/>
          <w:szCs w:val="48"/>
          <w:lang w:eastAsia="it-IT"/>
        </w:rPr>
      </w:pPr>
      <w:bookmarkStart w:id="0" w:name="_GoBack"/>
      <w:bookmarkEnd w:id="0"/>
    </w:p>
    <w:p w14:paraId="63B1DD16" w14:textId="77777777" w:rsidR="00132E99" w:rsidRPr="00132E99" w:rsidRDefault="00132E99" w:rsidP="00132E99">
      <w:pPr>
        <w:spacing w:line="240" w:lineRule="auto"/>
        <w:rPr>
          <w:rFonts w:ascii="var(--highlight-font-family)" w:eastAsia="Times New Roman" w:hAnsi="var(--highlight-font-family)" w:cs="Times New Roman"/>
          <w:sz w:val="17"/>
          <w:szCs w:val="17"/>
          <w:lang w:eastAsia="it-IT"/>
        </w:rPr>
      </w:pPr>
      <w:r w:rsidRPr="00132E99">
        <w:rPr>
          <w:rFonts w:ascii="var(--highlight-font-family)" w:eastAsia="Times New Roman" w:hAnsi="var(--highlight-font-family)" w:cs="Times New Roman"/>
          <w:sz w:val="17"/>
          <w:szCs w:val="17"/>
          <w:lang w:eastAsia="it-IT"/>
        </w:rPr>
        <w:t>Di </w:t>
      </w:r>
      <w:hyperlink r:id="rId5" w:history="1">
        <w:r w:rsidRPr="00132E99">
          <w:rPr>
            <w:rFonts w:ascii="var(--highlight-font-family)" w:eastAsia="Times New Roman" w:hAnsi="var(--highlight-font-family)" w:cs="Times New Roman"/>
            <w:color w:val="0000FF"/>
            <w:sz w:val="17"/>
            <w:szCs w:val="17"/>
            <w:lang w:eastAsia="it-IT"/>
          </w:rPr>
          <w:t>Francesca Carotenuto</w:t>
        </w:r>
      </w:hyperlink>
    </w:p>
    <w:p w14:paraId="397B927F" w14:textId="77777777" w:rsidR="00132E99" w:rsidRPr="00132E99" w:rsidRDefault="00132E99" w:rsidP="00132E99">
      <w:pPr>
        <w:shd w:val="clear" w:color="auto" w:fill="FFFFFF"/>
        <w:spacing w:after="120" w:line="240" w:lineRule="auto"/>
        <w:rPr>
          <w:rFonts w:ascii="Georgia" w:eastAsia="Times New Roman" w:hAnsi="Georgia" w:cs="Times New Roman"/>
          <w:color w:val="212529"/>
          <w:sz w:val="24"/>
          <w:szCs w:val="24"/>
          <w:lang w:eastAsia="it-IT"/>
        </w:rPr>
      </w:pPr>
      <w:r w:rsidRPr="00132E99">
        <w:rPr>
          <w:rFonts w:ascii="Georgia" w:eastAsia="Times New Roman" w:hAnsi="Georgia" w:cs="Times New Roman"/>
          <w:noProof/>
          <w:color w:val="0000FF"/>
          <w:sz w:val="24"/>
          <w:szCs w:val="24"/>
          <w:lang w:eastAsia="it-IT"/>
        </w:rPr>
        <w:drawing>
          <wp:inline distT="0" distB="0" distL="0" distR="0" wp14:anchorId="360C598B" wp14:editId="12D3EBA9">
            <wp:extent cx="381000" cy="259080"/>
            <wp:effectExtent l="0" t="0" r="0" b="7620"/>
            <wp:docPr id="1" name="Immagine 1" descr="Stampa">
              <a:hlinkClick xmlns:a="http://schemas.openxmlformats.org/drawingml/2006/main" r:id="rId6" tooltip="&quot;Stampa artico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mpa">
                      <a:hlinkClick r:id="rId6" tooltip="&quot;Stampa articolo&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p>
    <w:p w14:paraId="54AFF57E" w14:textId="4062A3EB" w:rsidR="00132E99" w:rsidRPr="00132E99" w:rsidRDefault="00132E99" w:rsidP="00132E99">
      <w:pPr>
        <w:shd w:val="clear" w:color="auto" w:fill="FFFFFF"/>
        <w:spacing w:line="240" w:lineRule="auto"/>
        <w:rPr>
          <w:rFonts w:ascii="Georgia" w:eastAsia="Times New Roman" w:hAnsi="Georgia" w:cs="Times New Roman"/>
          <w:color w:val="212529"/>
          <w:sz w:val="21"/>
          <w:szCs w:val="21"/>
          <w:lang w:eastAsia="it-IT"/>
        </w:rPr>
      </w:pPr>
    </w:p>
    <w:p w14:paraId="7D69B710" w14:textId="77777777" w:rsidR="00132E99" w:rsidRPr="00132E99" w:rsidRDefault="00132E99" w:rsidP="00132E99">
      <w:pPr>
        <w:shd w:val="clear" w:color="auto" w:fill="FFFFFF"/>
        <w:spacing w:before="312" w:after="240" w:line="240" w:lineRule="auto"/>
        <w:rPr>
          <w:rFonts w:ascii="Georgia" w:eastAsia="Times New Roman" w:hAnsi="Georgia" w:cs="Times New Roman"/>
          <w:color w:val="212529"/>
          <w:sz w:val="21"/>
          <w:szCs w:val="21"/>
          <w:lang w:eastAsia="it-IT"/>
        </w:rPr>
      </w:pPr>
      <w:r w:rsidRPr="00132E99">
        <w:rPr>
          <w:rFonts w:ascii="Georgia" w:eastAsia="Times New Roman" w:hAnsi="Georgia" w:cs="Times New Roman"/>
          <w:color w:val="212529"/>
          <w:sz w:val="21"/>
          <w:szCs w:val="21"/>
          <w:lang w:eastAsia="it-IT"/>
        </w:rPr>
        <w:t>Quest’anno il Programma Annuale deve essere definito tenendo conto delle nuove misure di prevenzione e protezione necessarie al contenimento del virus Covid-19. Tali misure, strategiche ed organizzative, sono atte a garantire il mantenimento dell’offerta formativa e per garantire la continuità educativa, prevedendo documenti e note integrative per la gestione dell’emergenza.</w:t>
      </w:r>
    </w:p>
    <w:p w14:paraId="5BA0EE47" w14:textId="77777777" w:rsidR="00132E99" w:rsidRPr="00132E99" w:rsidRDefault="00132E99" w:rsidP="00132E99">
      <w:pPr>
        <w:shd w:val="clear" w:color="auto" w:fill="FFFFFF"/>
        <w:spacing w:before="312" w:after="240" w:line="240" w:lineRule="auto"/>
        <w:rPr>
          <w:rFonts w:ascii="Georgia" w:eastAsia="Times New Roman" w:hAnsi="Georgia" w:cs="Times New Roman"/>
          <w:color w:val="212529"/>
          <w:sz w:val="21"/>
          <w:szCs w:val="21"/>
          <w:lang w:eastAsia="it-IT"/>
        </w:rPr>
      </w:pPr>
      <w:r w:rsidRPr="00132E99">
        <w:rPr>
          <w:rFonts w:ascii="Georgia" w:eastAsia="Times New Roman" w:hAnsi="Georgia" w:cs="Times New Roman"/>
          <w:color w:val="212529"/>
          <w:sz w:val="21"/>
          <w:szCs w:val="21"/>
          <w:lang w:eastAsia="it-IT"/>
        </w:rPr>
        <w:t>Il Miur con </w:t>
      </w:r>
      <w:hyperlink r:id="rId8" w:history="1">
        <w:r w:rsidRPr="00132E99">
          <w:rPr>
            <w:rFonts w:ascii="Georgia" w:eastAsia="Times New Roman" w:hAnsi="Georgia" w:cs="Times New Roman"/>
            <w:color w:val="0000FF"/>
            <w:sz w:val="21"/>
            <w:szCs w:val="21"/>
            <w:u w:val="single"/>
            <w:lang w:eastAsia="it-IT"/>
          </w:rPr>
          <w:t>nota nr. 23072 del 30/09/2020</w:t>
        </w:r>
      </w:hyperlink>
      <w:r w:rsidRPr="00132E99">
        <w:rPr>
          <w:rFonts w:ascii="Georgia" w:eastAsia="Times New Roman" w:hAnsi="Georgia" w:cs="Times New Roman"/>
          <w:color w:val="212529"/>
          <w:sz w:val="21"/>
          <w:szCs w:val="21"/>
          <w:lang w:eastAsia="it-IT"/>
        </w:rPr>
        <w:t> ha comunicato alle scuole due assegnazioni fondi:</w:t>
      </w:r>
    </w:p>
    <w:p w14:paraId="47E1F13C" w14:textId="77777777" w:rsidR="00132E99" w:rsidRPr="00132E99" w:rsidRDefault="00132E99" w:rsidP="00132E99">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212529"/>
          <w:sz w:val="21"/>
          <w:szCs w:val="21"/>
          <w:lang w:eastAsia="it-IT"/>
        </w:rPr>
      </w:pPr>
      <w:r w:rsidRPr="00132E99">
        <w:rPr>
          <w:rFonts w:ascii="Georgia" w:eastAsia="Times New Roman" w:hAnsi="Georgia" w:cs="Times New Roman"/>
          <w:color w:val="212529"/>
          <w:sz w:val="21"/>
          <w:szCs w:val="21"/>
          <w:lang w:eastAsia="it-IT"/>
        </w:rPr>
        <w:t>Una relativa al Programma Annuale 2020 (per il periodo settembre-dicembre 2020);</w:t>
      </w:r>
    </w:p>
    <w:p w14:paraId="41F063A9" w14:textId="05060956" w:rsidR="00132E99" w:rsidRPr="00132E99" w:rsidRDefault="00132E99" w:rsidP="00132E99">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212529"/>
          <w:sz w:val="21"/>
          <w:szCs w:val="21"/>
          <w:lang w:eastAsia="it-IT"/>
        </w:rPr>
      </w:pPr>
      <w:r w:rsidRPr="00132E99">
        <w:rPr>
          <w:rFonts w:ascii="Georgia" w:eastAsia="Times New Roman" w:hAnsi="Georgia" w:cs="Times New Roman"/>
          <w:color w:val="212529"/>
          <w:sz w:val="21"/>
          <w:szCs w:val="21"/>
          <w:lang w:eastAsia="it-IT"/>
        </w:rPr>
        <w:t>Una relativa all</w:t>
      </w:r>
      <w:r w:rsidR="00681668">
        <w:rPr>
          <w:rFonts w:ascii="Georgia" w:eastAsia="Times New Roman" w:hAnsi="Georgia" w:cs="Times New Roman"/>
          <w:color w:val="212529"/>
          <w:sz w:val="21"/>
          <w:szCs w:val="21"/>
          <w:lang w:eastAsia="it-IT"/>
        </w:rPr>
        <w:t>a</w:t>
      </w:r>
      <w:r w:rsidRPr="00132E99">
        <w:rPr>
          <w:rFonts w:ascii="Georgia" w:eastAsia="Times New Roman" w:hAnsi="Georgia" w:cs="Times New Roman"/>
          <w:color w:val="212529"/>
          <w:sz w:val="21"/>
          <w:szCs w:val="21"/>
          <w:lang w:eastAsia="it-IT"/>
        </w:rPr>
        <w:t xml:space="preserve"> gestione dei primi otto mesi del 2021.</w:t>
      </w:r>
    </w:p>
    <w:p w14:paraId="3E2C3491" w14:textId="77777777" w:rsidR="00132E99" w:rsidRPr="00132E99" w:rsidRDefault="00132E99" w:rsidP="00132E99">
      <w:pPr>
        <w:shd w:val="clear" w:color="auto" w:fill="FFFFFF"/>
        <w:spacing w:before="312" w:after="240" w:line="240" w:lineRule="auto"/>
        <w:rPr>
          <w:rFonts w:ascii="Georgia" w:eastAsia="Times New Roman" w:hAnsi="Georgia" w:cs="Times New Roman"/>
          <w:color w:val="212529"/>
          <w:sz w:val="21"/>
          <w:szCs w:val="21"/>
          <w:lang w:eastAsia="it-IT"/>
        </w:rPr>
      </w:pPr>
      <w:r w:rsidRPr="00132E99">
        <w:rPr>
          <w:rFonts w:ascii="Georgia" w:eastAsia="Times New Roman" w:hAnsi="Georgia" w:cs="Times New Roman"/>
          <w:color w:val="212529"/>
          <w:sz w:val="21"/>
          <w:szCs w:val="21"/>
          <w:lang w:eastAsia="it-IT"/>
        </w:rPr>
        <w:t>Nel Programma annuale sarà necessario specificare l’utilizzo delle risorse economiche stanziate dal Governo per la gestione dell’emergenza. Per tale motivo, nella nota ministeriale sono richiamate le numerose disposizioni che si riferiscono alle misure attivate per il contrasto della pandemia.</w:t>
      </w:r>
    </w:p>
    <w:p w14:paraId="40E98747" w14:textId="77777777" w:rsidR="00132E99" w:rsidRPr="00132E99" w:rsidRDefault="00132E99" w:rsidP="00132E99">
      <w:pPr>
        <w:shd w:val="clear" w:color="auto" w:fill="FFFFFF"/>
        <w:spacing w:before="312" w:after="240" w:line="240" w:lineRule="auto"/>
        <w:rPr>
          <w:rFonts w:ascii="Georgia" w:eastAsia="Times New Roman" w:hAnsi="Georgia" w:cs="Times New Roman"/>
          <w:color w:val="212529"/>
          <w:sz w:val="21"/>
          <w:szCs w:val="21"/>
          <w:lang w:eastAsia="it-IT"/>
        </w:rPr>
      </w:pPr>
      <w:proofErr w:type="spellStart"/>
      <w:r w:rsidRPr="00132E99">
        <w:rPr>
          <w:rFonts w:ascii="Georgia" w:eastAsia="Times New Roman" w:hAnsi="Georgia" w:cs="Times New Roman"/>
          <w:color w:val="212529"/>
          <w:sz w:val="21"/>
          <w:szCs w:val="21"/>
          <w:lang w:eastAsia="it-IT"/>
        </w:rPr>
        <w:t>Nell’a.s.</w:t>
      </w:r>
      <w:proofErr w:type="spellEnd"/>
      <w:r w:rsidRPr="00132E99">
        <w:rPr>
          <w:rFonts w:ascii="Georgia" w:eastAsia="Times New Roman" w:hAnsi="Georgia" w:cs="Times New Roman"/>
          <w:color w:val="212529"/>
          <w:sz w:val="21"/>
          <w:szCs w:val="21"/>
          <w:lang w:eastAsia="it-IT"/>
        </w:rPr>
        <w:t xml:space="preserve"> 2018/2019 le risorse confluite nel “</w:t>
      </w:r>
      <w:r w:rsidRPr="00132E99">
        <w:rPr>
          <w:rFonts w:ascii="Georgia" w:eastAsia="Times New Roman" w:hAnsi="Georgia" w:cs="Times New Roman"/>
          <w:i/>
          <w:iCs/>
          <w:color w:val="212529"/>
          <w:sz w:val="21"/>
          <w:szCs w:val="21"/>
          <w:lang w:eastAsia="it-IT"/>
        </w:rPr>
        <w:t>Fondo per il miglioramento dell’offerta formativa</w:t>
      </w:r>
      <w:r w:rsidRPr="00132E99">
        <w:rPr>
          <w:rFonts w:ascii="Georgia" w:eastAsia="Times New Roman" w:hAnsi="Georgia" w:cs="Times New Roman"/>
          <w:color w:val="212529"/>
          <w:sz w:val="21"/>
          <w:szCs w:val="21"/>
          <w:lang w:eastAsia="it-IT"/>
        </w:rPr>
        <w:t>” a disposizione delle istituzioni sono state le seguenti:</w:t>
      </w:r>
    </w:p>
    <w:p w14:paraId="59F77826" w14:textId="77777777" w:rsidR="00132E99" w:rsidRPr="00132E99" w:rsidRDefault="00132E99" w:rsidP="00132E99">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212529"/>
          <w:sz w:val="21"/>
          <w:szCs w:val="21"/>
          <w:lang w:eastAsia="it-IT"/>
        </w:rPr>
      </w:pPr>
      <w:r w:rsidRPr="00132E99">
        <w:rPr>
          <w:rFonts w:ascii="Georgia" w:eastAsia="Times New Roman" w:hAnsi="Georgia" w:cs="Times New Roman"/>
          <w:color w:val="212529"/>
          <w:sz w:val="21"/>
          <w:szCs w:val="21"/>
          <w:lang w:eastAsia="it-IT"/>
        </w:rPr>
        <w:t>Incentivi per le Aree a rischio;</w:t>
      </w:r>
    </w:p>
    <w:p w14:paraId="05C91CFB" w14:textId="77777777" w:rsidR="00132E99" w:rsidRPr="00132E99" w:rsidRDefault="00132E99" w:rsidP="00132E99">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212529"/>
          <w:sz w:val="21"/>
          <w:szCs w:val="21"/>
          <w:lang w:eastAsia="it-IT"/>
        </w:rPr>
      </w:pPr>
      <w:r w:rsidRPr="00132E99">
        <w:rPr>
          <w:rFonts w:ascii="Georgia" w:eastAsia="Times New Roman" w:hAnsi="Georgia" w:cs="Times New Roman"/>
          <w:color w:val="212529"/>
          <w:sz w:val="21"/>
          <w:szCs w:val="21"/>
          <w:lang w:eastAsia="it-IT"/>
        </w:rPr>
        <w:t>Ore eccedenti dei docenti di Scienze Motorie per l’avviamento alla pratica sportiva;</w:t>
      </w:r>
    </w:p>
    <w:p w14:paraId="0F696E20" w14:textId="77777777" w:rsidR="00132E99" w:rsidRPr="00132E99" w:rsidRDefault="00132E99" w:rsidP="00132E99">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212529"/>
          <w:sz w:val="21"/>
          <w:szCs w:val="21"/>
          <w:lang w:eastAsia="it-IT"/>
        </w:rPr>
      </w:pPr>
      <w:r w:rsidRPr="00132E99">
        <w:rPr>
          <w:rFonts w:ascii="Georgia" w:eastAsia="Times New Roman" w:hAnsi="Georgia" w:cs="Times New Roman"/>
          <w:color w:val="212529"/>
          <w:sz w:val="21"/>
          <w:szCs w:val="21"/>
          <w:lang w:eastAsia="it-IT"/>
        </w:rPr>
        <w:t>Ore eccedenti per la sostituzione dei colleghi assenti;</w:t>
      </w:r>
    </w:p>
    <w:p w14:paraId="5AB28A27" w14:textId="77777777" w:rsidR="00132E99" w:rsidRPr="00132E99" w:rsidRDefault="00132E99" w:rsidP="00132E99">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212529"/>
          <w:sz w:val="21"/>
          <w:szCs w:val="21"/>
          <w:lang w:eastAsia="it-IT"/>
        </w:rPr>
      </w:pPr>
      <w:r w:rsidRPr="00132E99">
        <w:rPr>
          <w:rFonts w:ascii="Georgia" w:eastAsia="Times New Roman" w:hAnsi="Georgia" w:cs="Times New Roman"/>
          <w:color w:val="212529"/>
          <w:sz w:val="21"/>
          <w:szCs w:val="21"/>
          <w:lang w:eastAsia="it-IT"/>
        </w:rPr>
        <w:t>Funzioni strumentali del personale docente;</w:t>
      </w:r>
    </w:p>
    <w:p w14:paraId="0E6AF3C8" w14:textId="77777777" w:rsidR="00132E99" w:rsidRPr="00132E99" w:rsidRDefault="00132E99" w:rsidP="00132E99">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212529"/>
          <w:sz w:val="21"/>
          <w:szCs w:val="21"/>
          <w:lang w:eastAsia="it-IT"/>
        </w:rPr>
      </w:pPr>
      <w:r w:rsidRPr="00132E99">
        <w:rPr>
          <w:rFonts w:ascii="Georgia" w:eastAsia="Times New Roman" w:hAnsi="Georgia" w:cs="Times New Roman"/>
          <w:color w:val="212529"/>
          <w:sz w:val="21"/>
          <w:szCs w:val="21"/>
          <w:lang w:eastAsia="it-IT"/>
        </w:rPr>
        <w:t>Incarichi specifici del personale ATA;</w:t>
      </w:r>
    </w:p>
    <w:p w14:paraId="3816EB91" w14:textId="77777777" w:rsidR="00132E99" w:rsidRPr="00132E99" w:rsidRDefault="00132E99" w:rsidP="00132E99">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212529"/>
          <w:sz w:val="21"/>
          <w:szCs w:val="21"/>
          <w:lang w:eastAsia="it-IT"/>
        </w:rPr>
      </w:pPr>
      <w:r w:rsidRPr="00132E99">
        <w:rPr>
          <w:rFonts w:ascii="Georgia" w:eastAsia="Times New Roman" w:hAnsi="Georgia" w:cs="Times New Roman"/>
          <w:color w:val="212529"/>
          <w:sz w:val="21"/>
          <w:szCs w:val="21"/>
          <w:lang w:eastAsia="it-IT"/>
        </w:rPr>
        <w:t>Risorse per la valorizzazione del personale scolastico.</w:t>
      </w:r>
    </w:p>
    <w:p w14:paraId="6257DE15" w14:textId="77777777" w:rsidR="00132E99" w:rsidRPr="00132E99" w:rsidRDefault="00132E99" w:rsidP="00132E99">
      <w:pPr>
        <w:shd w:val="clear" w:color="auto" w:fill="FFFFFF"/>
        <w:spacing w:before="312" w:after="240" w:line="240" w:lineRule="auto"/>
        <w:rPr>
          <w:rFonts w:ascii="Georgia" w:eastAsia="Times New Roman" w:hAnsi="Georgia" w:cs="Times New Roman"/>
          <w:color w:val="212529"/>
          <w:sz w:val="21"/>
          <w:szCs w:val="21"/>
          <w:lang w:eastAsia="it-IT"/>
        </w:rPr>
      </w:pPr>
      <w:r w:rsidRPr="00132E99">
        <w:rPr>
          <w:rFonts w:ascii="Georgia" w:eastAsia="Times New Roman" w:hAnsi="Georgia" w:cs="Times New Roman"/>
          <w:color w:val="212529"/>
          <w:sz w:val="21"/>
          <w:szCs w:val="21"/>
          <w:lang w:eastAsia="it-IT"/>
        </w:rPr>
        <w:t>Su quest’ultima voce va fatta una precisazione, in quanto questo si tratta del primo anno in cui le risorse, precedentemente assegnate come “bonus premiale” docenti (con iter diverso dalla contrattazione integrativa) confluiranno nel “</w:t>
      </w:r>
      <w:r w:rsidRPr="00132E99">
        <w:rPr>
          <w:rFonts w:ascii="Georgia" w:eastAsia="Times New Roman" w:hAnsi="Georgia" w:cs="Times New Roman"/>
          <w:i/>
          <w:iCs/>
          <w:color w:val="212529"/>
          <w:sz w:val="21"/>
          <w:szCs w:val="21"/>
          <w:lang w:eastAsia="it-IT"/>
        </w:rPr>
        <w:t>Fondo per il miglioramento dell’offerta formativa</w:t>
      </w:r>
      <w:r w:rsidRPr="00132E99">
        <w:rPr>
          <w:rFonts w:ascii="Georgia" w:eastAsia="Times New Roman" w:hAnsi="Georgia" w:cs="Times New Roman"/>
          <w:color w:val="212529"/>
          <w:sz w:val="21"/>
          <w:szCs w:val="21"/>
          <w:lang w:eastAsia="it-IT"/>
        </w:rPr>
        <w:t>” e saranno utilizzate per valorizzare le attività e gli impegni svolti dal personale scolastico. Tali fondi saranno oggetto di contrattazione integrativa e potranno essere distribuiti sia al personale docente che al personale ATA.</w:t>
      </w:r>
    </w:p>
    <w:p w14:paraId="5FEFC59C" w14:textId="77777777" w:rsidR="00132E99" w:rsidRPr="00132E99" w:rsidRDefault="00132E99" w:rsidP="00132E99">
      <w:pPr>
        <w:shd w:val="clear" w:color="auto" w:fill="FFFFFF"/>
        <w:spacing w:before="100" w:beforeAutospacing="1" w:after="240" w:line="240" w:lineRule="auto"/>
        <w:outlineLvl w:val="1"/>
        <w:rPr>
          <w:rFonts w:ascii="var(--highlight-font-family)" w:eastAsia="Times New Roman" w:hAnsi="var(--highlight-font-family)" w:cs="Times New Roman"/>
          <w:b/>
          <w:bCs/>
          <w:color w:val="212529"/>
          <w:sz w:val="36"/>
          <w:szCs w:val="36"/>
          <w:lang w:eastAsia="it-IT"/>
        </w:rPr>
      </w:pPr>
      <w:r w:rsidRPr="00132E99">
        <w:rPr>
          <w:rFonts w:ascii="var(--highlight-font-family)" w:eastAsia="Times New Roman" w:hAnsi="var(--highlight-font-family)" w:cs="Times New Roman"/>
          <w:b/>
          <w:bCs/>
          <w:i/>
          <w:iCs/>
          <w:color w:val="212529"/>
          <w:sz w:val="36"/>
          <w:szCs w:val="36"/>
          <w:lang w:eastAsia="it-IT"/>
        </w:rPr>
        <w:t>Risorse stanziate per l’emergenza sanitaria</w:t>
      </w:r>
    </w:p>
    <w:p w14:paraId="0C7CE6CA" w14:textId="77777777" w:rsidR="00132E99" w:rsidRPr="00132E99" w:rsidRDefault="00132E99" w:rsidP="00132E99">
      <w:pPr>
        <w:shd w:val="clear" w:color="auto" w:fill="FFFFFF"/>
        <w:spacing w:before="312" w:after="240" w:line="240" w:lineRule="auto"/>
        <w:rPr>
          <w:rFonts w:ascii="Georgia" w:eastAsia="Times New Roman" w:hAnsi="Georgia" w:cs="Times New Roman"/>
          <w:color w:val="212529"/>
          <w:sz w:val="21"/>
          <w:szCs w:val="21"/>
          <w:lang w:eastAsia="it-IT"/>
        </w:rPr>
      </w:pPr>
      <w:r w:rsidRPr="00132E99">
        <w:rPr>
          <w:rFonts w:ascii="Georgia" w:eastAsia="Times New Roman" w:hAnsi="Georgia" w:cs="Times New Roman"/>
          <w:color w:val="212529"/>
          <w:sz w:val="21"/>
          <w:szCs w:val="21"/>
          <w:lang w:eastAsia="it-IT"/>
        </w:rPr>
        <w:t>In merito alle risorse assegnate per l’emergenza, queste possono essere di due tipi:</w:t>
      </w:r>
    </w:p>
    <w:p w14:paraId="2EAE8330" w14:textId="77777777" w:rsidR="00132E99" w:rsidRPr="00132E99" w:rsidRDefault="00132E99" w:rsidP="00132E99">
      <w:pPr>
        <w:numPr>
          <w:ilvl w:val="0"/>
          <w:numId w:val="3"/>
        </w:numPr>
        <w:shd w:val="clear" w:color="auto" w:fill="FFFFFF"/>
        <w:spacing w:before="100" w:beforeAutospacing="1" w:after="100" w:afterAutospacing="1" w:line="240" w:lineRule="auto"/>
        <w:ind w:left="0"/>
        <w:rPr>
          <w:rFonts w:ascii="Georgia" w:eastAsia="Times New Roman" w:hAnsi="Georgia" w:cs="Times New Roman"/>
          <w:color w:val="212529"/>
          <w:sz w:val="21"/>
          <w:szCs w:val="21"/>
          <w:lang w:eastAsia="it-IT"/>
        </w:rPr>
      </w:pPr>
      <w:r w:rsidRPr="00132E99">
        <w:rPr>
          <w:rFonts w:ascii="Georgia" w:eastAsia="Times New Roman" w:hAnsi="Georgia" w:cs="Times New Roman"/>
          <w:color w:val="212529"/>
          <w:sz w:val="21"/>
          <w:szCs w:val="21"/>
          <w:lang w:eastAsia="it-IT"/>
        </w:rPr>
        <w:t>Risorse per le misure attivate per far fronte all’emergenza sanitaria e garantire la didattica in sicurezza;</w:t>
      </w:r>
    </w:p>
    <w:p w14:paraId="77EB9DED" w14:textId="77777777" w:rsidR="00132E99" w:rsidRPr="00132E99" w:rsidRDefault="00132E99" w:rsidP="00132E99">
      <w:pPr>
        <w:numPr>
          <w:ilvl w:val="0"/>
          <w:numId w:val="3"/>
        </w:numPr>
        <w:shd w:val="clear" w:color="auto" w:fill="FFFFFF"/>
        <w:spacing w:before="100" w:beforeAutospacing="1" w:after="100" w:afterAutospacing="1" w:line="240" w:lineRule="auto"/>
        <w:ind w:left="0"/>
        <w:rPr>
          <w:rFonts w:ascii="Georgia" w:eastAsia="Times New Roman" w:hAnsi="Georgia" w:cs="Times New Roman"/>
          <w:color w:val="212529"/>
          <w:sz w:val="21"/>
          <w:szCs w:val="21"/>
          <w:lang w:eastAsia="it-IT"/>
        </w:rPr>
      </w:pPr>
      <w:r w:rsidRPr="00132E99">
        <w:rPr>
          <w:rFonts w:ascii="Georgia" w:eastAsia="Times New Roman" w:hAnsi="Georgia" w:cs="Times New Roman"/>
          <w:color w:val="212529"/>
          <w:sz w:val="21"/>
          <w:szCs w:val="21"/>
          <w:lang w:eastAsia="it-IT"/>
        </w:rPr>
        <w:t>Risorse per interventi di trasformazione ed innovazione digitale realizzati e da realizzare.</w:t>
      </w:r>
    </w:p>
    <w:p w14:paraId="251696F8" w14:textId="77777777" w:rsidR="00132E99" w:rsidRPr="00132E99" w:rsidRDefault="00132E99" w:rsidP="00132E99">
      <w:pPr>
        <w:shd w:val="clear" w:color="auto" w:fill="FFFFFF"/>
        <w:spacing w:before="312" w:after="240" w:line="240" w:lineRule="auto"/>
        <w:rPr>
          <w:rFonts w:ascii="Georgia" w:eastAsia="Times New Roman" w:hAnsi="Georgia" w:cs="Times New Roman"/>
          <w:color w:val="212529"/>
          <w:sz w:val="21"/>
          <w:szCs w:val="21"/>
          <w:lang w:eastAsia="it-IT"/>
        </w:rPr>
      </w:pPr>
      <w:r w:rsidRPr="00132E99">
        <w:rPr>
          <w:rFonts w:ascii="Georgia" w:eastAsia="Times New Roman" w:hAnsi="Georgia" w:cs="Times New Roman"/>
          <w:color w:val="212529"/>
          <w:sz w:val="21"/>
          <w:szCs w:val="21"/>
          <w:lang w:eastAsia="it-IT"/>
        </w:rPr>
        <w:t xml:space="preserve">Si tratta di una serie di risorse per consentire pulizia e sanificazione degli ambienti, acquisto dei dispositivi di protezione e igiene personale e per garantire lo svolgimento degli Esami di Stato in presenza e l’apertura per </w:t>
      </w:r>
      <w:proofErr w:type="spellStart"/>
      <w:r w:rsidRPr="00132E99">
        <w:rPr>
          <w:rFonts w:ascii="Georgia" w:eastAsia="Times New Roman" w:hAnsi="Georgia" w:cs="Times New Roman"/>
          <w:color w:val="212529"/>
          <w:sz w:val="21"/>
          <w:szCs w:val="21"/>
          <w:lang w:eastAsia="it-IT"/>
        </w:rPr>
        <w:t>l’a.s.</w:t>
      </w:r>
      <w:proofErr w:type="spellEnd"/>
      <w:r w:rsidRPr="00132E99">
        <w:rPr>
          <w:rFonts w:ascii="Georgia" w:eastAsia="Times New Roman" w:hAnsi="Georgia" w:cs="Times New Roman"/>
          <w:color w:val="212529"/>
          <w:sz w:val="21"/>
          <w:szCs w:val="21"/>
          <w:lang w:eastAsia="it-IT"/>
        </w:rPr>
        <w:t xml:space="preserve"> 2020/2021. Tali interventi hanno previsto anche ulteriori incarichi a tempo determinato di personale docente ed ATA. Si ricorda, in tale ambito, la possibilità riconosciuta, alle istituzioni scolastiche primarie e secondarie di primo grado, di poter nominare assistenti tecnici </w:t>
      </w:r>
      <w:r w:rsidRPr="00132E99">
        <w:rPr>
          <w:rFonts w:ascii="Georgia" w:eastAsia="Times New Roman" w:hAnsi="Georgia" w:cs="Times New Roman"/>
          <w:color w:val="212529"/>
          <w:sz w:val="21"/>
          <w:szCs w:val="21"/>
          <w:lang w:eastAsia="it-IT"/>
        </w:rPr>
        <w:lastRenderedPageBreak/>
        <w:t xml:space="preserve">informatici per supportare l’aumento repentino dello smart </w:t>
      </w:r>
      <w:proofErr w:type="spellStart"/>
      <w:r w:rsidRPr="00132E99">
        <w:rPr>
          <w:rFonts w:ascii="Georgia" w:eastAsia="Times New Roman" w:hAnsi="Georgia" w:cs="Times New Roman"/>
          <w:color w:val="212529"/>
          <w:sz w:val="21"/>
          <w:szCs w:val="21"/>
          <w:lang w:eastAsia="it-IT"/>
        </w:rPr>
        <w:t>working</w:t>
      </w:r>
      <w:proofErr w:type="spellEnd"/>
      <w:r w:rsidRPr="00132E99">
        <w:rPr>
          <w:rFonts w:ascii="Georgia" w:eastAsia="Times New Roman" w:hAnsi="Georgia" w:cs="Times New Roman"/>
          <w:color w:val="212529"/>
          <w:sz w:val="21"/>
          <w:szCs w:val="21"/>
          <w:lang w:eastAsia="it-IT"/>
        </w:rPr>
        <w:t xml:space="preserve"> e della didattica digitale, come pure la nomina dei docenti costituenti l’organico </w:t>
      </w:r>
      <w:proofErr w:type="spellStart"/>
      <w:r w:rsidRPr="00132E99">
        <w:rPr>
          <w:rFonts w:ascii="Georgia" w:eastAsia="Times New Roman" w:hAnsi="Georgia" w:cs="Times New Roman"/>
          <w:color w:val="212529"/>
          <w:sz w:val="21"/>
          <w:szCs w:val="21"/>
          <w:lang w:eastAsia="it-IT"/>
        </w:rPr>
        <w:t>Covid</w:t>
      </w:r>
      <w:proofErr w:type="spellEnd"/>
      <w:r w:rsidRPr="00132E99">
        <w:rPr>
          <w:rFonts w:ascii="Georgia" w:eastAsia="Times New Roman" w:hAnsi="Georgia" w:cs="Times New Roman"/>
          <w:color w:val="212529"/>
          <w:sz w:val="21"/>
          <w:szCs w:val="21"/>
          <w:lang w:eastAsia="it-IT"/>
        </w:rPr>
        <w:t xml:space="preserve"> (a sostegno dell’attività didattica).</w:t>
      </w:r>
    </w:p>
    <w:p w14:paraId="6EAA63F5" w14:textId="77777777" w:rsidR="00132E99" w:rsidRPr="00132E99" w:rsidRDefault="00132E99" w:rsidP="00132E99">
      <w:pPr>
        <w:shd w:val="clear" w:color="auto" w:fill="FFFFFF"/>
        <w:spacing w:before="312" w:after="240" w:line="240" w:lineRule="auto"/>
        <w:rPr>
          <w:rFonts w:ascii="Georgia" w:eastAsia="Times New Roman" w:hAnsi="Georgia" w:cs="Times New Roman"/>
          <w:color w:val="212529"/>
          <w:sz w:val="21"/>
          <w:szCs w:val="21"/>
          <w:lang w:eastAsia="it-IT"/>
        </w:rPr>
      </w:pPr>
      <w:r w:rsidRPr="00132E99">
        <w:rPr>
          <w:rFonts w:ascii="Georgia" w:eastAsia="Times New Roman" w:hAnsi="Georgia" w:cs="Times New Roman"/>
          <w:color w:val="212529"/>
          <w:sz w:val="21"/>
          <w:szCs w:val="21"/>
          <w:lang w:eastAsia="it-IT"/>
        </w:rPr>
        <w:t xml:space="preserve">L’organico </w:t>
      </w:r>
      <w:proofErr w:type="spellStart"/>
      <w:r w:rsidRPr="00132E99">
        <w:rPr>
          <w:rFonts w:ascii="Georgia" w:eastAsia="Times New Roman" w:hAnsi="Georgia" w:cs="Times New Roman"/>
          <w:color w:val="212529"/>
          <w:sz w:val="21"/>
          <w:szCs w:val="21"/>
          <w:lang w:eastAsia="it-IT"/>
        </w:rPr>
        <w:t>Covid</w:t>
      </w:r>
      <w:proofErr w:type="spellEnd"/>
      <w:r w:rsidRPr="00132E99">
        <w:rPr>
          <w:rFonts w:ascii="Georgia" w:eastAsia="Times New Roman" w:hAnsi="Georgia" w:cs="Times New Roman"/>
          <w:color w:val="212529"/>
          <w:sz w:val="21"/>
          <w:szCs w:val="21"/>
          <w:lang w:eastAsia="it-IT"/>
        </w:rPr>
        <w:t xml:space="preserve">, come specificato con nota nr. 1870 del 14/10/2020 chiarisce che il personale assunto con contratto a tempo determinato, </w:t>
      </w:r>
      <w:proofErr w:type="spellStart"/>
      <w:r w:rsidRPr="00132E99">
        <w:rPr>
          <w:rFonts w:ascii="Georgia" w:eastAsia="Times New Roman" w:hAnsi="Georgia" w:cs="Times New Roman"/>
          <w:color w:val="212529"/>
          <w:sz w:val="21"/>
          <w:szCs w:val="21"/>
          <w:lang w:eastAsia="it-IT"/>
        </w:rPr>
        <w:t>nell’a.s.</w:t>
      </w:r>
      <w:proofErr w:type="spellEnd"/>
      <w:r w:rsidRPr="00132E99">
        <w:rPr>
          <w:rFonts w:ascii="Georgia" w:eastAsia="Times New Roman" w:hAnsi="Georgia" w:cs="Times New Roman"/>
          <w:color w:val="212529"/>
          <w:sz w:val="21"/>
          <w:szCs w:val="21"/>
          <w:lang w:eastAsia="it-IT"/>
        </w:rPr>
        <w:t xml:space="preserve"> 2020/2021 quale “organico </w:t>
      </w:r>
      <w:proofErr w:type="spellStart"/>
      <w:r w:rsidRPr="00132E99">
        <w:rPr>
          <w:rFonts w:ascii="Georgia" w:eastAsia="Times New Roman" w:hAnsi="Georgia" w:cs="Times New Roman"/>
          <w:color w:val="212529"/>
          <w:sz w:val="21"/>
          <w:szCs w:val="21"/>
          <w:lang w:eastAsia="it-IT"/>
        </w:rPr>
        <w:t>Covid</w:t>
      </w:r>
      <w:proofErr w:type="spellEnd"/>
      <w:r w:rsidRPr="00132E99">
        <w:rPr>
          <w:rFonts w:ascii="Georgia" w:eastAsia="Times New Roman" w:hAnsi="Georgia" w:cs="Times New Roman"/>
          <w:color w:val="212529"/>
          <w:sz w:val="21"/>
          <w:szCs w:val="21"/>
          <w:lang w:eastAsia="it-IT"/>
        </w:rPr>
        <w:t>”, in caso di sospensione dell’attività didattica potrà assicurare la propria prestazione mediante lavoro agile, anziché vedere risolto il contratto, come previsto dalla normativa previgente, al fine di garantire, in ogni caso, la continuità didattica.</w:t>
      </w:r>
    </w:p>
    <w:p w14:paraId="19C9B33B" w14:textId="77777777" w:rsidR="00132E99" w:rsidRPr="00132E99" w:rsidRDefault="00132E99" w:rsidP="00132E99">
      <w:pPr>
        <w:shd w:val="clear" w:color="auto" w:fill="FFFFFF"/>
        <w:spacing w:before="100" w:beforeAutospacing="1" w:after="240" w:line="240" w:lineRule="auto"/>
        <w:outlineLvl w:val="1"/>
        <w:rPr>
          <w:rFonts w:ascii="var(--highlight-font-family)" w:eastAsia="Times New Roman" w:hAnsi="var(--highlight-font-family)" w:cs="Times New Roman"/>
          <w:b/>
          <w:bCs/>
          <w:color w:val="212529"/>
          <w:sz w:val="36"/>
          <w:szCs w:val="36"/>
          <w:lang w:eastAsia="it-IT"/>
        </w:rPr>
      </w:pPr>
      <w:r w:rsidRPr="00132E99">
        <w:rPr>
          <w:rFonts w:ascii="var(--highlight-font-family)" w:eastAsia="Times New Roman" w:hAnsi="var(--highlight-font-family)" w:cs="Times New Roman"/>
          <w:b/>
          <w:bCs/>
          <w:i/>
          <w:iCs/>
          <w:color w:val="212529"/>
          <w:sz w:val="36"/>
          <w:szCs w:val="36"/>
          <w:lang w:eastAsia="it-IT"/>
        </w:rPr>
        <w:t>Fondi per l’assistenza psicologica e l’assistenza medico-specialistica</w:t>
      </w:r>
    </w:p>
    <w:p w14:paraId="69ED9069" w14:textId="77777777" w:rsidR="00132E99" w:rsidRPr="00132E99" w:rsidRDefault="00132E99" w:rsidP="00132E99">
      <w:pPr>
        <w:shd w:val="clear" w:color="auto" w:fill="FFFFFF"/>
        <w:spacing w:before="312" w:after="240" w:line="240" w:lineRule="auto"/>
        <w:rPr>
          <w:rFonts w:ascii="Georgia" w:eastAsia="Times New Roman" w:hAnsi="Georgia" w:cs="Times New Roman"/>
          <w:color w:val="212529"/>
          <w:sz w:val="21"/>
          <w:szCs w:val="21"/>
          <w:lang w:eastAsia="it-IT"/>
        </w:rPr>
      </w:pPr>
      <w:r w:rsidRPr="00132E99">
        <w:rPr>
          <w:rFonts w:ascii="Georgia" w:eastAsia="Times New Roman" w:hAnsi="Georgia" w:cs="Times New Roman"/>
          <w:color w:val="212529"/>
          <w:sz w:val="21"/>
          <w:szCs w:val="21"/>
          <w:lang w:eastAsia="it-IT"/>
        </w:rPr>
        <w:t>Per quanto riguarda gli interventi a sostegno delle Istituzioni scolastiche è stata prevista l’individuazione di ulteriori figure di assistenza psicologica allo scopo di dare supporto e rispondere ad eventuali traumi e disagi derivanti dall’emergenza Covid-19. Si tratta dell’assegnazione di 1.600 euro per il periodo settembre-dicembre 2020 e, qualora le Istituzioni scolastiche avessero già attivato tali interventi di supporto con fondi propri, i fondi assegnati potranno essere utilizzati per altri interventi anche di tipo medico-specialistico.</w:t>
      </w:r>
    </w:p>
    <w:p w14:paraId="59C9EBE7" w14:textId="77777777" w:rsidR="00132E99" w:rsidRPr="00132E99" w:rsidRDefault="00132E99" w:rsidP="00132E99">
      <w:pPr>
        <w:shd w:val="clear" w:color="auto" w:fill="FFFFFF"/>
        <w:spacing w:before="100" w:beforeAutospacing="1" w:after="240" w:line="240" w:lineRule="auto"/>
        <w:outlineLvl w:val="1"/>
        <w:rPr>
          <w:rFonts w:ascii="var(--highlight-font-family)" w:eastAsia="Times New Roman" w:hAnsi="var(--highlight-font-family)" w:cs="Times New Roman"/>
          <w:b/>
          <w:bCs/>
          <w:color w:val="212529"/>
          <w:sz w:val="36"/>
          <w:szCs w:val="36"/>
          <w:lang w:eastAsia="it-IT"/>
        </w:rPr>
      </w:pPr>
      <w:r w:rsidRPr="00132E99">
        <w:rPr>
          <w:rFonts w:ascii="var(--highlight-font-family)" w:eastAsia="Times New Roman" w:hAnsi="var(--highlight-font-family)" w:cs="Times New Roman"/>
          <w:b/>
          <w:bCs/>
          <w:i/>
          <w:iCs/>
          <w:color w:val="212529"/>
          <w:sz w:val="36"/>
          <w:szCs w:val="36"/>
          <w:lang w:eastAsia="it-IT"/>
        </w:rPr>
        <w:t>Monitoraggio delle risorse</w:t>
      </w:r>
    </w:p>
    <w:p w14:paraId="326BDC01" w14:textId="77777777" w:rsidR="00132E99" w:rsidRPr="00132E99" w:rsidRDefault="00132E99" w:rsidP="00132E99">
      <w:pPr>
        <w:shd w:val="clear" w:color="auto" w:fill="FFFFFF"/>
        <w:spacing w:before="312" w:after="240" w:line="240" w:lineRule="auto"/>
        <w:rPr>
          <w:rFonts w:ascii="Georgia" w:eastAsia="Times New Roman" w:hAnsi="Georgia" w:cs="Times New Roman"/>
          <w:color w:val="212529"/>
          <w:sz w:val="21"/>
          <w:szCs w:val="21"/>
          <w:lang w:eastAsia="it-IT"/>
        </w:rPr>
      </w:pPr>
      <w:r w:rsidRPr="00132E99">
        <w:rPr>
          <w:rFonts w:ascii="Georgia" w:eastAsia="Times New Roman" w:hAnsi="Georgia" w:cs="Times New Roman"/>
          <w:color w:val="212529"/>
          <w:sz w:val="21"/>
          <w:szCs w:val="21"/>
          <w:lang w:eastAsia="it-IT"/>
        </w:rPr>
        <w:t>Il monitoraggio delle risorse ex. Art. 231, c. 1, DL 34/2020 avviene mediante un sistema semplificato di rendicontazione attraverso l’implementazione del Bilancio Integrato Scuole di un’apposita funzionalità che permette alle istituzioni di visualizzare i fondi assegnati e di riscontrarli, eventualmente, richiedendone degli altri se i primi sono stati interamente utilizzati.</w:t>
      </w:r>
    </w:p>
    <w:p w14:paraId="6EE3D918" w14:textId="77777777" w:rsidR="00132E99" w:rsidRPr="00132E99" w:rsidRDefault="00132E99" w:rsidP="00132E99">
      <w:pPr>
        <w:shd w:val="clear" w:color="auto" w:fill="FFFFFF"/>
        <w:spacing w:before="312" w:after="240" w:line="240" w:lineRule="auto"/>
        <w:rPr>
          <w:rFonts w:ascii="Georgia" w:eastAsia="Times New Roman" w:hAnsi="Georgia" w:cs="Times New Roman"/>
          <w:color w:val="212529"/>
          <w:sz w:val="21"/>
          <w:szCs w:val="21"/>
          <w:lang w:eastAsia="it-IT"/>
        </w:rPr>
      </w:pPr>
      <w:r w:rsidRPr="00132E99">
        <w:rPr>
          <w:rFonts w:ascii="Georgia" w:eastAsia="Times New Roman" w:hAnsi="Georgia" w:cs="Times New Roman"/>
          <w:color w:val="212529"/>
          <w:sz w:val="21"/>
          <w:szCs w:val="21"/>
          <w:lang w:eastAsia="it-IT"/>
        </w:rPr>
        <w:t xml:space="preserve">La rendicontazione di tali fondi, impiegati entro il 30 settembre, andava disposta entro in 23 ottobre. Il Dirigente Scolastico, successivamente tramite piattaforma, inoltra al Revisore dei conti la rendicontazione, mentre il revisore lo rimette al Miur entro i successivi </w:t>
      </w:r>
      <w:proofErr w:type="gramStart"/>
      <w:r w:rsidRPr="00132E99">
        <w:rPr>
          <w:rFonts w:ascii="Georgia" w:eastAsia="Times New Roman" w:hAnsi="Georgia" w:cs="Times New Roman"/>
          <w:color w:val="212529"/>
          <w:sz w:val="21"/>
          <w:szCs w:val="21"/>
          <w:lang w:eastAsia="it-IT"/>
        </w:rPr>
        <w:t>10</w:t>
      </w:r>
      <w:proofErr w:type="gramEnd"/>
      <w:r w:rsidRPr="00132E99">
        <w:rPr>
          <w:rFonts w:ascii="Georgia" w:eastAsia="Times New Roman" w:hAnsi="Georgia" w:cs="Times New Roman"/>
          <w:color w:val="212529"/>
          <w:sz w:val="21"/>
          <w:szCs w:val="21"/>
          <w:lang w:eastAsia="it-IT"/>
        </w:rPr>
        <w:t xml:space="preserve"> giorni.</w:t>
      </w:r>
    </w:p>
    <w:p w14:paraId="031EA642" w14:textId="77777777" w:rsidR="00BE5165" w:rsidRDefault="00BE5165"/>
    <w:sectPr w:rsidR="00BE51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ar(--highlight-font-family)">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453A6"/>
    <w:multiLevelType w:val="multilevel"/>
    <w:tmpl w:val="84D2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960F2B"/>
    <w:multiLevelType w:val="multilevel"/>
    <w:tmpl w:val="10C8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4B4809"/>
    <w:multiLevelType w:val="multilevel"/>
    <w:tmpl w:val="80607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CC2"/>
    <w:rsid w:val="00132E99"/>
    <w:rsid w:val="002D5BB1"/>
    <w:rsid w:val="00681668"/>
    <w:rsid w:val="00BE5165"/>
    <w:rsid w:val="00DC3C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253CC"/>
  <w15:chartTrackingRefBased/>
  <w15:docId w15:val="{62639B25-90CE-4C1A-8007-F6AC83D3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660217">
      <w:bodyDiv w:val="1"/>
      <w:marLeft w:val="0"/>
      <w:marRight w:val="0"/>
      <w:marTop w:val="0"/>
      <w:marBottom w:val="0"/>
      <w:divBdr>
        <w:top w:val="none" w:sz="0" w:space="0" w:color="auto"/>
        <w:left w:val="none" w:sz="0" w:space="0" w:color="auto"/>
        <w:bottom w:val="none" w:sz="0" w:space="0" w:color="auto"/>
        <w:right w:val="none" w:sz="0" w:space="0" w:color="auto"/>
      </w:divBdr>
      <w:divsChild>
        <w:div w:id="1939410032">
          <w:marLeft w:val="0"/>
          <w:marRight w:val="0"/>
          <w:marTop w:val="0"/>
          <w:marBottom w:val="240"/>
          <w:divBdr>
            <w:top w:val="none" w:sz="0" w:space="0" w:color="auto"/>
            <w:left w:val="none" w:sz="0" w:space="0" w:color="auto"/>
            <w:bottom w:val="none" w:sz="0" w:space="0" w:color="auto"/>
            <w:right w:val="none" w:sz="0" w:space="0" w:color="auto"/>
          </w:divBdr>
        </w:div>
        <w:div w:id="663555835">
          <w:marLeft w:val="0"/>
          <w:marRight w:val="0"/>
          <w:marTop w:val="0"/>
          <w:marBottom w:val="120"/>
          <w:divBdr>
            <w:top w:val="none" w:sz="0" w:space="0" w:color="auto"/>
            <w:left w:val="none" w:sz="0" w:space="0" w:color="auto"/>
            <w:bottom w:val="none" w:sz="0" w:space="0" w:color="auto"/>
            <w:right w:val="none" w:sz="0" w:space="0" w:color="auto"/>
          </w:divBdr>
          <w:divsChild>
            <w:div w:id="733772606">
              <w:marLeft w:val="24"/>
              <w:marRight w:val="24"/>
              <w:marTop w:val="24"/>
              <w:marBottom w:val="24"/>
              <w:divBdr>
                <w:top w:val="none" w:sz="0" w:space="0" w:color="auto"/>
                <w:left w:val="none" w:sz="0" w:space="0" w:color="auto"/>
                <w:bottom w:val="none" w:sz="0" w:space="0" w:color="auto"/>
                <w:right w:val="none" w:sz="0" w:space="0" w:color="auto"/>
              </w:divBdr>
            </w:div>
          </w:divsChild>
        </w:div>
        <w:div w:id="111401143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izzontescuola.it/wp-content/uploads/2020/10/nota-23072-del-30-settembre-2020-assegnazione-risorse-finanziarie-funzionamento-amministrativo-didattico-a-s-2020-2021.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intfriendly.com/" TargetMode="External"/><Relationship Id="rId5" Type="http://schemas.openxmlformats.org/officeDocument/2006/relationships/hyperlink" Target="https://www.orizzontescuola.it/author/francesca-carotenut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4287</Characters>
  <Application>Microsoft Office Word</Application>
  <DocSecurity>0</DocSecurity>
  <Lines>35</Lines>
  <Paragraphs>10</Paragraphs>
  <ScaleCrop>false</ScaleCrop>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Marini</dc:creator>
  <cp:keywords/>
  <dc:description/>
  <cp:lastModifiedBy>Franco Marini</cp:lastModifiedBy>
  <cp:revision>4</cp:revision>
  <dcterms:created xsi:type="dcterms:W3CDTF">2020-11-17T08:49:00Z</dcterms:created>
  <dcterms:modified xsi:type="dcterms:W3CDTF">2020-11-26T10:04:00Z</dcterms:modified>
</cp:coreProperties>
</file>